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E878" w14:textId="77777777" w:rsidR="003F7265" w:rsidRPr="00D50637" w:rsidRDefault="00367EE3" w:rsidP="004D428E">
      <w:pPr>
        <w:spacing w:after="40" w:line="240" w:lineRule="auto"/>
        <w:rPr>
          <w:rStyle w:val="Referenciasutil"/>
          <w:sz w:val="24"/>
        </w:rPr>
      </w:pPr>
      <w:r w:rsidRPr="00D50637">
        <w:rPr>
          <w:rStyle w:val="Referenciasutil"/>
          <w:sz w:val="24"/>
        </w:rPr>
        <w:t xml:space="preserve">Exportaciones </w:t>
      </w:r>
      <w:r w:rsidR="00AC6C37">
        <w:rPr>
          <w:rStyle w:val="Referenciasutil"/>
          <w:sz w:val="24"/>
        </w:rPr>
        <w:t>FEBRERO</w:t>
      </w:r>
      <w:r w:rsidR="00D50637" w:rsidRPr="00D50637">
        <w:rPr>
          <w:rStyle w:val="Referenciasutil"/>
          <w:sz w:val="24"/>
        </w:rPr>
        <w:t xml:space="preserve"> 2018</w:t>
      </w:r>
      <w:r w:rsidRPr="00D50637">
        <w:rPr>
          <w:rStyle w:val="Referenciasutil"/>
          <w:sz w:val="24"/>
        </w:rPr>
        <w:t>:</w:t>
      </w:r>
    </w:p>
    <w:p w14:paraId="06BF0742" w14:textId="3E7EA181" w:rsidR="00D50637" w:rsidRPr="00AC6C37" w:rsidRDefault="00C270B5" w:rsidP="004E2656">
      <w:pPr>
        <w:spacing w:after="120" w:line="240" w:lineRule="auto"/>
        <w:jc w:val="center"/>
        <w:rPr>
          <w:b/>
          <w:color w:val="FF0000"/>
          <w:sz w:val="24"/>
          <w:lang w:val="es-CL"/>
        </w:rPr>
      </w:pPr>
      <w:r>
        <w:rPr>
          <w:rStyle w:val="Referenciasutil"/>
          <w:b/>
          <w:color w:val="FF0000"/>
          <w:sz w:val="28"/>
          <w:lang w:val="es-CL"/>
        </w:rPr>
        <w:t xml:space="preserve">Continua tendencia positiva en exportaciones, </w:t>
      </w:r>
      <w:r w:rsidR="00132A19" w:rsidRPr="00AC6C37">
        <w:rPr>
          <w:rStyle w:val="Referenciasutil"/>
          <w:b/>
          <w:color w:val="FF0000"/>
          <w:sz w:val="28"/>
          <w:lang w:val="es-CL"/>
        </w:rPr>
        <w:t xml:space="preserve">alineado con estrategia de crecimiento y aumento precio </w:t>
      </w:r>
      <w:r>
        <w:rPr>
          <w:rStyle w:val="Referenciasutil"/>
          <w:b/>
          <w:color w:val="FF0000"/>
          <w:sz w:val="28"/>
          <w:lang w:val="es-CL"/>
        </w:rPr>
        <w:t>promedio</w:t>
      </w:r>
    </w:p>
    <w:p w14:paraId="69862346" w14:textId="77777777" w:rsidR="00D50637" w:rsidRDefault="00D50637" w:rsidP="004E2656">
      <w:pPr>
        <w:spacing w:after="120" w:line="240" w:lineRule="auto"/>
        <w:jc w:val="center"/>
        <w:rPr>
          <w:b/>
        </w:rPr>
      </w:pPr>
    </w:p>
    <w:p w14:paraId="5A042C63" w14:textId="77777777" w:rsidR="0009091B" w:rsidRPr="004C3C28" w:rsidRDefault="0009091B" w:rsidP="004E2656">
      <w:pPr>
        <w:spacing w:after="120" w:line="240" w:lineRule="auto"/>
        <w:jc w:val="center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inline distT="0" distB="0" distL="0" distR="0" wp14:anchorId="3E3FF2B6" wp14:editId="360354B0">
                <wp:extent cx="5196840" cy="3482340"/>
                <wp:effectExtent l="0" t="0" r="22860" b="22860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3482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4F828" w14:textId="130D0DA4" w:rsidR="003B4209" w:rsidRPr="00D50637" w:rsidRDefault="003B4209" w:rsidP="00D5063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20" w:line="216" w:lineRule="auto"/>
                              <w:ind w:right="415"/>
                              <w:contextualSpacing w:val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06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 el mes 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febrer</w:t>
                            </w:r>
                            <w:r w:rsidRPr="00D50637">
                              <w:rPr>
                                <w:b/>
                                <w:sz w:val="20"/>
                                <w:szCs w:val="20"/>
                              </w:rPr>
                              <w:t>o, las exportaciones de vino embo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tellado registraron un alza de 6,11% en volumen y 10,69</w:t>
                            </w:r>
                            <w:r w:rsidRPr="00D506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% en valor respecto al mismo mes de 2017.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Alineado con crecimiento y aumento de precio medio de la Estrategia 2025. Asimismo</w:t>
                            </w:r>
                            <w:r w:rsidRPr="00D50637">
                              <w:rPr>
                                <w:b/>
                                <w:sz w:val="20"/>
                                <w:szCs w:val="20"/>
                              </w:rPr>
                              <w:t>, el desempeño a 12 meses sigue positivo, ratificando el buen término de 2017, con un crecimiento de 4.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,7% en volumen y 5,96</w:t>
                            </w:r>
                            <w:r w:rsidRPr="00D506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% en valor. </w:t>
                            </w:r>
                          </w:p>
                          <w:p w14:paraId="45E00624" w14:textId="098D92BA" w:rsidR="003B4209" w:rsidRPr="00C270B5" w:rsidRDefault="003B4209" w:rsidP="00C270B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20" w:line="216" w:lineRule="auto"/>
                              <w:ind w:right="415"/>
                              <w:contextualSpacing w:val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B42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Si bien </w:t>
                            </w:r>
                            <w:r w:rsidRPr="00C270B5">
                              <w:rPr>
                                <w:b/>
                                <w:sz w:val="20"/>
                                <w:szCs w:val="20"/>
                              </w:rPr>
                              <w:t>la categoría &gt;US$ 60/caja presenta en febrero tasas decrecientes respecto al mes anterior (-7,03% y -1,97% en volumen y valor, respectivamente), en el acumulado 12 meses la tendencia es positiva con 5,59% en volumen y 9,04% en valor.</w:t>
                            </w:r>
                          </w:p>
                          <w:p w14:paraId="3E585ED5" w14:textId="64815D89" w:rsidR="003B4209" w:rsidRPr="00C221D7" w:rsidRDefault="00C221D7" w:rsidP="00C221D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20" w:line="216" w:lineRule="auto"/>
                              <w:ind w:right="415"/>
                              <w:contextualSpacing w:val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Los </w:t>
                            </w:r>
                            <w:r w:rsidR="003B4209" w:rsidRPr="003B4209">
                              <w:rPr>
                                <w:b/>
                                <w:sz w:val="20"/>
                                <w:szCs w:val="20"/>
                              </w:rPr>
                              <w:t>principales destinos presentaron en el mes comportamientos positivos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con </w:t>
                            </w:r>
                            <w:r w:rsidRPr="00C221D7">
                              <w:rPr>
                                <w:b/>
                                <w:sz w:val="20"/>
                                <w:szCs w:val="20"/>
                              </w:rPr>
                              <w:t>excepción de Estados Unidos y Canad</w:t>
                            </w:r>
                            <w:r w:rsidR="00FF3E94">
                              <w:rPr>
                                <w:b/>
                                <w:sz w:val="20"/>
                                <w:szCs w:val="20"/>
                              </w:rPr>
                              <w:t>á</w:t>
                            </w:r>
                            <w:r w:rsidRPr="00C221D7">
                              <w:rPr>
                                <w:b/>
                                <w:sz w:val="20"/>
                                <w:szCs w:val="20"/>
                              </w:rPr>
                              <w:t>, de Holanda y Brasil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C221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4209" w:rsidRPr="00C221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China, Estados Unidos y Reino Unido encabezaron los envíos de vino chileno, Dinamarca junto con Corea fueron los que más crecieron respecto al mismo mes del año anterior.</w:t>
                            </w:r>
                          </w:p>
                          <w:p w14:paraId="5F3ADD5B" w14:textId="77777777" w:rsidR="003B4209" w:rsidRPr="003B4209" w:rsidRDefault="003B4209" w:rsidP="003B420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right="415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B42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 esta forma, en 12 meses se mantienen las posiciones de 2017. China, primero con US$ 264 millones y 8,5 millones de cajas, es el que registra el mayor crecimiento (31,21% en vol y 30.3% en valor). EEUU, por su parte, nuestro segundo mayor destino, acumula una caída de –8,22% y –12,65% en 12 meses, respectivamente. Brasil, en tanto, es el segundo con mayores alzas (14,5% y 17,38%, respectivamente). </w:t>
                            </w:r>
                          </w:p>
                          <w:p w14:paraId="5C18DDD4" w14:textId="3C9947BA" w:rsidR="003B4209" w:rsidRPr="007148FB" w:rsidRDefault="003B4209" w:rsidP="003B420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20" w:line="216" w:lineRule="auto"/>
                              <w:ind w:right="415"/>
                              <w:contextualSpacing w:val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B4209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D50637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Partimos con optimismo un nuevo año de actividades en nuestros mercados foco</w:t>
                            </w:r>
                            <w:r w:rsidR="00C221D7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basadas en educación,</w:t>
                            </w:r>
                            <w:r w:rsidR="00FF3E94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C221D7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promoción y construcción de imagen de los vinos chilenos</w:t>
                            </w:r>
                            <w:r w:rsidRPr="00D50637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3FF2B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409.2pt;height:27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" fillcolor="white [3201]" strokeweight=".5pt">
                <v:textbox inset="0,1mm,0,0">
                  <w:txbxContent>
                    <w:p w14:paraId="1054F828" w14:textId="130D0DA4" w:rsidR="003B4209" w:rsidRPr="00D50637" w:rsidRDefault="003B4209" w:rsidP="00D5063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20" w:line="216" w:lineRule="auto"/>
                        <w:ind w:right="415"/>
                        <w:contextualSpacing w:val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50637">
                        <w:rPr>
                          <w:b/>
                          <w:sz w:val="20"/>
                          <w:szCs w:val="20"/>
                        </w:rPr>
                        <w:t xml:space="preserve">En el mes 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febrer</w:t>
                      </w:r>
                      <w:r w:rsidRPr="00D50637">
                        <w:rPr>
                          <w:b/>
                          <w:sz w:val="20"/>
                          <w:szCs w:val="20"/>
                        </w:rPr>
                        <w:t>o, las exportaciones de vino embo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tellado registraron un alza de 6,11% en volumen y 10,69</w:t>
                      </w:r>
                      <w:r w:rsidRPr="00D50637">
                        <w:rPr>
                          <w:b/>
                          <w:sz w:val="20"/>
                          <w:szCs w:val="20"/>
                        </w:rPr>
                        <w:t xml:space="preserve">% en valor respecto al mismo mes de 2017.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Alineado con crecimiento y aumento de precio medio de la Estrategia 2025. Asimismo</w:t>
                      </w:r>
                      <w:r w:rsidRPr="00D50637">
                        <w:rPr>
                          <w:b/>
                          <w:sz w:val="20"/>
                          <w:szCs w:val="20"/>
                        </w:rPr>
                        <w:t>, el desempeño a 12 meses sigue positivo, ratificando el buen término de 2017, con un crecimiento de 4.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,7% en volumen y 5,96</w:t>
                      </w:r>
                      <w:r w:rsidRPr="00D50637">
                        <w:rPr>
                          <w:b/>
                          <w:sz w:val="20"/>
                          <w:szCs w:val="20"/>
                        </w:rPr>
                        <w:t xml:space="preserve">% en valor. </w:t>
                      </w:r>
                    </w:p>
                    <w:p w14:paraId="45E00624" w14:textId="098D92BA" w:rsidR="003B4209" w:rsidRPr="00C270B5" w:rsidRDefault="003B4209" w:rsidP="00C270B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20" w:line="216" w:lineRule="auto"/>
                        <w:ind w:right="415"/>
                        <w:contextualSpacing w:val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3B4209">
                        <w:rPr>
                          <w:b/>
                          <w:sz w:val="20"/>
                          <w:szCs w:val="20"/>
                        </w:rPr>
                        <w:t xml:space="preserve">Si bien </w:t>
                      </w:r>
                      <w:r w:rsidRPr="00C270B5">
                        <w:rPr>
                          <w:b/>
                          <w:sz w:val="20"/>
                          <w:szCs w:val="20"/>
                        </w:rPr>
                        <w:t>la categoría &gt;US$ 60/caja presenta en febrero tasas decrecientes respecto al mes anterior (-7,03% y -1,97% en volumen y valor, respectivamente), en el acumulado 12 meses la tendencia es positiva con 5,59% en volumen y 9,04% en valor.</w:t>
                      </w:r>
                    </w:p>
                    <w:p w14:paraId="3E585ED5" w14:textId="64815D89" w:rsidR="003B4209" w:rsidRPr="00C221D7" w:rsidRDefault="00C221D7" w:rsidP="00C221D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20" w:line="216" w:lineRule="auto"/>
                        <w:ind w:right="415"/>
                        <w:contextualSpacing w:val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Los </w:t>
                      </w:r>
                      <w:r w:rsidR="003B4209" w:rsidRPr="003B4209">
                        <w:rPr>
                          <w:b/>
                          <w:sz w:val="20"/>
                          <w:szCs w:val="20"/>
                        </w:rPr>
                        <w:t>principales destinos presentaron en el mes comportamientos positivos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con </w:t>
                      </w:r>
                      <w:r w:rsidRPr="00C221D7">
                        <w:rPr>
                          <w:b/>
                          <w:sz w:val="20"/>
                          <w:szCs w:val="20"/>
                        </w:rPr>
                        <w:t>excepción de Estados Unidos y Canad</w:t>
                      </w:r>
                      <w:r w:rsidR="00FF3E94">
                        <w:rPr>
                          <w:b/>
                          <w:sz w:val="20"/>
                          <w:szCs w:val="20"/>
                        </w:rPr>
                        <w:t>á</w:t>
                      </w:r>
                      <w:r w:rsidRPr="00C221D7">
                        <w:rPr>
                          <w:b/>
                          <w:sz w:val="20"/>
                          <w:szCs w:val="20"/>
                        </w:rPr>
                        <w:t>, de Holanda y Brasil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C221D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B4209" w:rsidRPr="00C221D7">
                        <w:rPr>
                          <w:b/>
                          <w:sz w:val="20"/>
                          <w:szCs w:val="20"/>
                        </w:rPr>
                        <w:t xml:space="preserve"> China, Estados Unidos y Reino Unido encabezaron los envíos de vino chileno, Dinamarca junto con Corea fueron los que más crecieron respecto al mismo mes del año anterior.</w:t>
                      </w:r>
                    </w:p>
                    <w:p w14:paraId="5F3ADD5B" w14:textId="77777777" w:rsidR="003B4209" w:rsidRPr="003B4209" w:rsidRDefault="003B4209" w:rsidP="003B420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20"/>
                        <w:ind w:right="415"/>
                        <w:jc w:val="both"/>
                        <w:rPr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3B4209">
                        <w:rPr>
                          <w:b/>
                          <w:sz w:val="20"/>
                          <w:szCs w:val="20"/>
                        </w:rPr>
                        <w:t xml:space="preserve">De esta forma, en 12 meses se mantienen las posiciones de 2017. China, primero con US$ 264 millones y 8,5 millones de cajas, es el que registra el mayor crecimiento (31,21% en vol y 30.3% en valor). EEUU, por su parte, nuestro segundo mayor destino, acumula una caída de –8,22% y –12,65% en 12 meses, respectivamente. Brasil, en tanto, es el segundo con mayores alzas (14,5% y 17,38%, respectivamente). </w:t>
                      </w:r>
                    </w:p>
                    <w:p w14:paraId="5C18DDD4" w14:textId="3C9947BA" w:rsidR="003B4209" w:rsidRPr="007148FB" w:rsidRDefault="003B4209" w:rsidP="003B420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20" w:line="216" w:lineRule="auto"/>
                        <w:ind w:right="415"/>
                        <w:contextualSpacing w:val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3B4209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D50637">
                        <w:rPr>
                          <w:b/>
                          <w:sz w:val="20"/>
                          <w:szCs w:val="20"/>
                          <w:lang w:val="es-ES"/>
                        </w:rPr>
                        <w:t>Partimos con optimismo un nuevo año de actividades en nuestros mercados foco</w:t>
                      </w:r>
                      <w:r w:rsidR="00C221D7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basadas en educación,</w:t>
                      </w:r>
                      <w:r w:rsidR="00FF3E94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C221D7">
                        <w:rPr>
                          <w:b/>
                          <w:sz w:val="20"/>
                          <w:szCs w:val="20"/>
                          <w:lang w:val="es-ES"/>
                        </w:rPr>
                        <w:t>promoción y construcción de imagen de los vinos chilenos</w:t>
                      </w:r>
                      <w:r w:rsidRPr="00D50637">
                        <w:rPr>
                          <w:b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27CABF" w14:textId="77777777" w:rsidR="004C3C28" w:rsidRDefault="004C3C28" w:rsidP="004E2656">
      <w:pPr>
        <w:spacing w:after="120" w:line="240" w:lineRule="auto"/>
        <w:jc w:val="both"/>
      </w:pPr>
    </w:p>
    <w:p w14:paraId="2A99FA19" w14:textId="77777777" w:rsidR="0009091B" w:rsidRDefault="0009091B" w:rsidP="004E2656">
      <w:pPr>
        <w:spacing w:after="120" w:line="240" w:lineRule="auto"/>
        <w:jc w:val="both"/>
      </w:pPr>
    </w:p>
    <w:p w14:paraId="701C5C88" w14:textId="77777777" w:rsidR="004E2656" w:rsidRPr="00C66E99" w:rsidRDefault="004E2656" w:rsidP="004E2656">
      <w:pPr>
        <w:spacing w:after="120" w:line="240" w:lineRule="auto"/>
        <w:jc w:val="both"/>
        <w:rPr>
          <w:rStyle w:val="Referenciaintensa"/>
        </w:rPr>
      </w:pPr>
      <w:r w:rsidRPr="00C66E99">
        <w:rPr>
          <w:rStyle w:val="Referenciaintensa"/>
        </w:rPr>
        <w:t xml:space="preserve">Desempeño </w:t>
      </w:r>
      <w:r w:rsidR="00163636">
        <w:rPr>
          <w:rStyle w:val="Referenciaintensa"/>
        </w:rPr>
        <w:t xml:space="preserve">general </w:t>
      </w:r>
      <w:r w:rsidRPr="00C66E99">
        <w:rPr>
          <w:rStyle w:val="Referenciaintensa"/>
        </w:rPr>
        <w:t>de las ex</w:t>
      </w:r>
      <w:r w:rsidR="00786469">
        <w:rPr>
          <w:rStyle w:val="Referenciaintensa"/>
        </w:rPr>
        <w:t>portaciones de vino embotellado</w:t>
      </w:r>
    </w:p>
    <w:p w14:paraId="0B16CA3E" w14:textId="3ECDF12E" w:rsidR="00D50637" w:rsidRPr="00D50637" w:rsidRDefault="004D0272" w:rsidP="00D50637">
      <w:pPr>
        <w:spacing w:after="120" w:line="240" w:lineRule="auto"/>
        <w:jc w:val="both"/>
      </w:pPr>
      <w:r>
        <w:rPr>
          <w:rStyle w:val="Referenciasutil"/>
        </w:rPr>
        <w:t>FEBRERO</w:t>
      </w:r>
      <w:r w:rsidR="003F508E" w:rsidRPr="004D53A4">
        <w:rPr>
          <w:rStyle w:val="Referenciasutil"/>
        </w:rPr>
        <w:t xml:space="preserve"> 2017</w:t>
      </w:r>
      <w:r w:rsidR="004E2656" w:rsidRPr="004D53A4">
        <w:rPr>
          <w:rStyle w:val="Referenciasutil"/>
        </w:rPr>
        <w:t>.</w:t>
      </w:r>
      <w:r w:rsidR="004E2656">
        <w:t xml:space="preserve"> </w:t>
      </w:r>
      <w:r w:rsidR="00D50637" w:rsidRPr="00D50637">
        <w:t xml:space="preserve">En el mes de </w:t>
      </w:r>
      <w:r>
        <w:t>febrero</w:t>
      </w:r>
      <w:r w:rsidR="00D50637" w:rsidRPr="00D50637">
        <w:t>, las exportaciones de vino embo</w:t>
      </w:r>
      <w:r>
        <w:t>tellado registraron un alza de 6,11% en volumen y 10,69</w:t>
      </w:r>
      <w:r w:rsidR="00D50637" w:rsidRPr="00D50637">
        <w:t xml:space="preserve">% en valor respecto al mismo mes de 2017. El precio </w:t>
      </w:r>
      <w:r w:rsidR="00D50637">
        <w:t>pro</w:t>
      </w:r>
      <w:r w:rsidR="00D50637" w:rsidRPr="00D50637">
        <w:t xml:space="preserve">medio de </w:t>
      </w:r>
      <w:r w:rsidR="00D50637">
        <w:t>nuestros envíos</w:t>
      </w:r>
      <w:r w:rsidR="00D50637" w:rsidRPr="00D50637">
        <w:t xml:space="preserve"> aumentó </w:t>
      </w:r>
      <w:r>
        <w:t>4,31</w:t>
      </w:r>
      <w:r w:rsidR="00D50637" w:rsidRPr="00D50637">
        <w:t>% respecto al mismo mes de 2017, ubicándose en US$2</w:t>
      </w:r>
      <w:r>
        <w:t>9,89</w:t>
      </w:r>
      <w:r w:rsidR="00D50637" w:rsidRPr="00D50637">
        <w:t>/caja, y superando el promedio de 2017</w:t>
      </w:r>
      <w:r w:rsidR="00D50637">
        <w:t xml:space="preserve"> (US$ 28/caja)</w:t>
      </w:r>
      <w:r w:rsidR="00D50637" w:rsidRPr="00D50637">
        <w:t xml:space="preserve">. </w:t>
      </w:r>
    </w:p>
    <w:p w14:paraId="04595151" w14:textId="73B85637" w:rsidR="004162B2" w:rsidRDefault="00D50637" w:rsidP="00D50637">
      <w:pPr>
        <w:spacing w:after="120" w:line="240" w:lineRule="auto"/>
        <w:jc w:val="both"/>
      </w:pPr>
      <w:r w:rsidRPr="004D53A4">
        <w:rPr>
          <w:rStyle w:val="Referenciasutil"/>
        </w:rPr>
        <w:t>12 meses.</w:t>
      </w:r>
      <w:r w:rsidRPr="004E2656">
        <w:rPr>
          <w:b/>
        </w:rPr>
        <w:t xml:space="preserve"> </w:t>
      </w:r>
      <w:r w:rsidRPr="00D50637">
        <w:t>De esta forma, el desempeño a 12 meses sigue siendo su</w:t>
      </w:r>
      <w:bookmarkStart w:id="0" w:name="_GoBack"/>
      <w:bookmarkEnd w:id="0"/>
      <w:r w:rsidRPr="00D50637">
        <w:t>mamente positivo, ratificando el buen término de</w:t>
      </w:r>
      <w:r w:rsidR="004D0272">
        <w:t xml:space="preserve"> 2017, con un crecimiento de 4,7</w:t>
      </w:r>
      <w:r w:rsidRPr="00D50637">
        <w:t>% en vol</w:t>
      </w:r>
      <w:r w:rsidR="004D0272">
        <w:t>umen y 5,96% en valor, y totalizando 57,6 millones de cajas y US$ 1,623,5</w:t>
      </w:r>
      <w:r>
        <w:t xml:space="preserve"> millones</w:t>
      </w:r>
      <w:r w:rsidRPr="00D50637">
        <w:t xml:space="preserve">. </w:t>
      </w:r>
    </w:p>
    <w:p w14:paraId="71914B04" w14:textId="77777777" w:rsidR="004E2656" w:rsidRDefault="004E2656" w:rsidP="004E2656">
      <w:pPr>
        <w:spacing w:after="120" w:line="240" w:lineRule="auto"/>
        <w:jc w:val="both"/>
      </w:pPr>
    </w:p>
    <w:p w14:paraId="6DF7DA4D" w14:textId="77777777" w:rsidR="004D428E" w:rsidRDefault="004D428E" w:rsidP="004E2656">
      <w:pPr>
        <w:spacing w:after="120" w:line="240" w:lineRule="auto"/>
        <w:jc w:val="both"/>
        <w:rPr>
          <w:rStyle w:val="Referenciaintensa"/>
        </w:rPr>
      </w:pPr>
    </w:p>
    <w:p w14:paraId="587EB3EF" w14:textId="77777777" w:rsidR="004E2656" w:rsidRPr="00C66E99" w:rsidRDefault="004E2656" w:rsidP="004E2656">
      <w:pPr>
        <w:spacing w:after="120" w:line="240" w:lineRule="auto"/>
        <w:jc w:val="both"/>
        <w:rPr>
          <w:rStyle w:val="Referenciaintensa"/>
        </w:rPr>
      </w:pPr>
      <w:r w:rsidRPr="00C66E99">
        <w:rPr>
          <w:rStyle w:val="Referenciaintensa"/>
        </w:rPr>
        <w:t>Exportaciones de vino embotellado hacia los principales mercados</w:t>
      </w:r>
    </w:p>
    <w:p w14:paraId="43B69727" w14:textId="458B6EC6" w:rsidR="0098439B" w:rsidRPr="008A0BFE" w:rsidRDefault="004D0272" w:rsidP="0098439B">
      <w:pPr>
        <w:spacing w:after="120" w:line="216" w:lineRule="auto"/>
        <w:ind w:right="415"/>
        <w:jc w:val="both"/>
      </w:pPr>
      <w:r>
        <w:rPr>
          <w:rStyle w:val="Referenciasutil"/>
        </w:rPr>
        <w:t>febrero</w:t>
      </w:r>
      <w:r w:rsidR="0039227C" w:rsidRPr="0039227C">
        <w:rPr>
          <w:rStyle w:val="Referenciasutil"/>
        </w:rPr>
        <w:t xml:space="preserve"> 2017.</w:t>
      </w:r>
      <w:r w:rsidR="0039227C">
        <w:t xml:space="preserve"> </w:t>
      </w:r>
      <w:r w:rsidRPr="008A0BFE">
        <w:t xml:space="preserve">A excepción de los países norteamericanos (EE.UU. y Canadá), de Brasil y Holanda los restantes 6 principales destinos muestran comportamientos positivos.  </w:t>
      </w:r>
      <w:r w:rsidR="0098439B" w:rsidRPr="008A0BFE">
        <w:t xml:space="preserve">Mientras China, Estados Unidos y Reino Unido encabezaron los envíos de vino chileno con US$16,9, US$11,7 y US$11,6 millones, respectivamente, mientras que Dinamarca (+61,1% en volumen y 92,48% en </w:t>
      </w:r>
      <w:r w:rsidR="0098439B" w:rsidRPr="008A0BFE">
        <w:lastRenderedPageBreak/>
        <w:t>valor) junto con Corea (+54,13% y +48,95%) fueron los que más crecieron respecto al mismo mes del año anterior.</w:t>
      </w:r>
    </w:p>
    <w:p w14:paraId="5AF10798" w14:textId="77777777" w:rsidR="0098439B" w:rsidRPr="008A0BFE" w:rsidRDefault="0098439B" w:rsidP="00D50637">
      <w:pPr>
        <w:spacing w:after="120" w:line="240" w:lineRule="auto"/>
        <w:jc w:val="both"/>
      </w:pPr>
    </w:p>
    <w:p w14:paraId="4697E51A" w14:textId="79E10D0F" w:rsidR="00A7465F" w:rsidRPr="00A7465F" w:rsidRDefault="00A7465F" w:rsidP="00D50637">
      <w:pPr>
        <w:spacing w:after="120" w:line="240" w:lineRule="auto"/>
        <w:jc w:val="both"/>
      </w:pPr>
      <w:r w:rsidRPr="004D53A4">
        <w:rPr>
          <w:rStyle w:val="Referenciasutil"/>
        </w:rPr>
        <w:t>12 meses.</w:t>
      </w:r>
      <w:r w:rsidRPr="00A7465F">
        <w:t xml:space="preserve"> </w:t>
      </w:r>
      <w:r w:rsidR="00D50637" w:rsidRPr="00D50637">
        <w:t xml:space="preserve">En 12 meses se mantienen las posiciones de </w:t>
      </w:r>
      <w:r w:rsidR="00633220">
        <w:t>2017. China, primero con US$ 263 millones y 8,5</w:t>
      </w:r>
      <w:r w:rsidR="00D50637" w:rsidRPr="00D50637">
        <w:t xml:space="preserve"> millones de cajas, es el que reg</w:t>
      </w:r>
      <w:r w:rsidR="00633220">
        <w:t xml:space="preserve">istra el mayor crecimiento (31,21% en </w:t>
      </w:r>
      <w:proofErr w:type="spellStart"/>
      <w:r w:rsidR="00633220">
        <w:t>vol</w:t>
      </w:r>
      <w:proofErr w:type="spellEnd"/>
      <w:r w:rsidR="00633220">
        <w:t xml:space="preserve"> y 30,</w:t>
      </w:r>
      <w:r w:rsidR="00D50637" w:rsidRPr="00D50637">
        <w:t>3% en valor). EEUU, por su parte, nuestro segundo mayor destino, acumula una caída de -</w:t>
      </w:r>
      <w:r w:rsidR="00633220">
        <w:t>8,22</w:t>
      </w:r>
      <w:r w:rsidR="00D50637" w:rsidRPr="00D50637">
        <w:t>% y -</w:t>
      </w:r>
      <w:r w:rsidR="00633220">
        <w:t>12,65</w:t>
      </w:r>
      <w:r w:rsidR="00D50637" w:rsidRPr="00D50637">
        <w:t xml:space="preserve">% en 12 meses, respectivamente. Brasil, en tanto, es </w:t>
      </w:r>
      <w:r w:rsidR="00633220">
        <w:t>el segundo con mayores alzas (14,5% y 17,38</w:t>
      </w:r>
      <w:r w:rsidR="00D50637" w:rsidRPr="00D50637">
        <w:t>%, respectivamente).</w:t>
      </w:r>
    </w:p>
    <w:p w14:paraId="4C3D0411" w14:textId="77777777" w:rsidR="00522A26" w:rsidRDefault="00522A26" w:rsidP="004E2656">
      <w:pPr>
        <w:spacing w:after="120" w:line="240" w:lineRule="auto"/>
        <w:jc w:val="both"/>
      </w:pPr>
    </w:p>
    <w:p w14:paraId="5BD1D00C" w14:textId="77777777" w:rsidR="00163636" w:rsidRPr="00163636" w:rsidRDefault="00163636" w:rsidP="004E2656">
      <w:pPr>
        <w:spacing w:after="120" w:line="240" w:lineRule="auto"/>
        <w:jc w:val="both"/>
        <w:rPr>
          <w:rStyle w:val="Referenciaintensa"/>
        </w:rPr>
      </w:pPr>
      <w:r w:rsidRPr="00163636">
        <w:rPr>
          <w:rStyle w:val="Referenciaintensa"/>
        </w:rPr>
        <w:t>Exportaciones de vino embotellado por segmento de precios</w:t>
      </w:r>
    </w:p>
    <w:p w14:paraId="333E6287" w14:textId="77777777" w:rsidR="003B4209" w:rsidRPr="003B4209" w:rsidRDefault="003B4209" w:rsidP="003B4209">
      <w:pPr>
        <w:spacing w:after="120"/>
        <w:ind w:right="415"/>
        <w:jc w:val="both"/>
        <w:rPr>
          <w:b/>
          <w:sz w:val="20"/>
          <w:szCs w:val="20"/>
          <w:lang w:val="es-ES_tradnl"/>
        </w:rPr>
      </w:pPr>
      <w:r w:rsidRPr="003B4209">
        <w:t>Si bien la categoría &gt;US$ 60/caja presenta en febrero tasas decrecientes respecto al mes anterior (-7,03% y -1,97% en volumen y valor, respectivamente), producto del comportamiento de los meses anteriores, en el acumulado 12 meses la tendencia es positiva con 5,59% en volumen y 9,04% en</w:t>
      </w:r>
      <w:r w:rsidRPr="003B4209">
        <w:rPr>
          <w:sz w:val="20"/>
          <w:szCs w:val="20"/>
        </w:rPr>
        <w:t xml:space="preserve"> valor</w:t>
      </w:r>
      <w:r w:rsidRPr="003B4209">
        <w:rPr>
          <w:sz w:val="20"/>
          <w:szCs w:val="20"/>
          <w:lang w:val="es-ES_tradnl"/>
        </w:rPr>
        <w:t xml:space="preserve"> .</w:t>
      </w:r>
    </w:p>
    <w:p w14:paraId="4DF4AA8E" w14:textId="12A0DFF2" w:rsidR="004D428E" w:rsidRPr="006359C1" w:rsidRDefault="006359C1" w:rsidP="004D428E">
      <w:pPr>
        <w:spacing w:after="120" w:line="240" w:lineRule="auto"/>
        <w:jc w:val="both"/>
      </w:pPr>
      <w:r w:rsidRPr="006359C1">
        <w:t>Otras categorías con crecimiento relevante son</w:t>
      </w:r>
      <w:r w:rsidR="004D428E" w:rsidRPr="006359C1">
        <w:t xml:space="preserve"> US$ 40-50/caja</w:t>
      </w:r>
      <w:r w:rsidRPr="006359C1">
        <w:t xml:space="preserve"> y US$ 20-30 por caja.</w:t>
      </w:r>
    </w:p>
    <w:p w14:paraId="5C364D56" w14:textId="75DA30D1" w:rsidR="009A3906" w:rsidRDefault="009A3906">
      <w:pPr>
        <w:rPr>
          <w:lang w:val="es-CL"/>
        </w:rPr>
      </w:pPr>
    </w:p>
    <w:sectPr w:rsidR="009A3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B4A67"/>
    <w:multiLevelType w:val="hybridMultilevel"/>
    <w:tmpl w:val="1E645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2538F"/>
    <w:multiLevelType w:val="hybridMultilevel"/>
    <w:tmpl w:val="20B62F02"/>
    <w:lvl w:ilvl="0" w:tplc="CFFEE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67"/>
    <w:rsid w:val="00065368"/>
    <w:rsid w:val="00072556"/>
    <w:rsid w:val="00077839"/>
    <w:rsid w:val="0009091B"/>
    <w:rsid w:val="000A55E6"/>
    <w:rsid w:val="000D4446"/>
    <w:rsid w:val="000F209F"/>
    <w:rsid w:val="001139ED"/>
    <w:rsid w:val="001153B6"/>
    <w:rsid w:val="00132A19"/>
    <w:rsid w:val="00163636"/>
    <w:rsid w:val="001C0ADF"/>
    <w:rsid w:val="001C1A71"/>
    <w:rsid w:val="001F4B42"/>
    <w:rsid w:val="002036AF"/>
    <w:rsid w:val="002121E0"/>
    <w:rsid w:val="00280C35"/>
    <w:rsid w:val="002B1B10"/>
    <w:rsid w:val="002D7D7B"/>
    <w:rsid w:val="002E1270"/>
    <w:rsid w:val="003004A1"/>
    <w:rsid w:val="003115A3"/>
    <w:rsid w:val="0033318A"/>
    <w:rsid w:val="00367EE3"/>
    <w:rsid w:val="0037683F"/>
    <w:rsid w:val="00383297"/>
    <w:rsid w:val="00385A9B"/>
    <w:rsid w:val="0039227C"/>
    <w:rsid w:val="00396F1B"/>
    <w:rsid w:val="003B4209"/>
    <w:rsid w:val="003F508E"/>
    <w:rsid w:val="003F7265"/>
    <w:rsid w:val="004032D8"/>
    <w:rsid w:val="004162B2"/>
    <w:rsid w:val="004747B0"/>
    <w:rsid w:val="00474B42"/>
    <w:rsid w:val="00491D36"/>
    <w:rsid w:val="00497E32"/>
    <w:rsid w:val="004C3C28"/>
    <w:rsid w:val="004D0272"/>
    <w:rsid w:val="004D428E"/>
    <w:rsid w:val="004D51F3"/>
    <w:rsid w:val="004D53A4"/>
    <w:rsid w:val="004E2656"/>
    <w:rsid w:val="004E68FE"/>
    <w:rsid w:val="00522A26"/>
    <w:rsid w:val="005246A5"/>
    <w:rsid w:val="005710C0"/>
    <w:rsid w:val="00583F06"/>
    <w:rsid w:val="00594578"/>
    <w:rsid w:val="005B4CAE"/>
    <w:rsid w:val="005B6363"/>
    <w:rsid w:val="005D25CB"/>
    <w:rsid w:val="005D290C"/>
    <w:rsid w:val="006047C6"/>
    <w:rsid w:val="00607767"/>
    <w:rsid w:val="00633220"/>
    <w:rsid w:val="006359C1"/>
    <w:rsid w:val="006861E0"/>
    <w:rsid w:val="006B3DD2"/>
    <w:rsid w:val="006D064C"/>
    <w:rsid w:val="0070768F"/>
    <w:rsid w:val="007148FB"/>
    <w:rsid w:val="0073445E"/>
    <w:rsid w:val="00734C78"/>
    <w:rsid w:val="007363D3"/>
    <w:rsid w:val="00786469"/>
    <w:rsid w:val="007D0280"/>
    <w:rsid w:val="007D198C"/>
    <w:rsid w:val="008059E9"/>
    <w:rsid w:val="008157AD"/>
    <w:rsid w:val="008333E2"/>
    <w:rsid w:val="00871274"/>
    <w:rsid w:val="00876D26"/>
    <w:rsid w:val="00887FF8"/>
    <w:rsid w:val="00894E08"/>
    <w:rsid w:val="008A0BFE"/>
    <w:rsid w:val="008B0C8F"/>
    <w:rsid w:val="008D0229"/>
    <w:rsid w:val="008F625C"/>
    <w:rsid w:val="00982BA4"/>
    <w:rsid w:val="0098439B"/>
    <w:rsid w:val="009A3906"/>
    <w:rsid w:val="009C551E"/>
    <w:rsid w:val="009D3061"/>
    <w:rsid w:val="009E6D19"/>
    <w:rsid w:val="00A119C2"/>
    <w:rsid w:val="00A7465F"/>
    <w:rsid w:val="00AC6C37"/>
    <w:rsid w:val="00B16DEC"/>
    <w:rsid w:val="00B87FCE"/>
    <w:rsid w:val="00B95E35"/>
    <w:rsid w:val="00BB276D"/>
    <w:rsid w:val="00C221D7"/>
    <w:rsid w:val="00C270B5"/>
    <w:rsid w:val="00C50637"/>
    <w:rsid w:val="00C66E99"/>
    <w:rsid w:val="00C73104"/>
    <w:rsid w:val="00CF3E4F"/>
    <w:rsid w:val="00D03733"/>
    <w:rsid w:val="00D17B23"/>
    <w:rsid w:val="00D35AB0"/>
    <w:rsid w:val="00D41884"/>
    <w:rsid w:val="00D50637"/>
    <w:rsid w:val="00D67CDA"/>
    <w:rsid w:val="00D972E4"/>
    <w:rsid w:val="00DC4CC6"/>
    <w:rsid w:val="00DF34C1"/>
    <w:rsid w:val="00E03DC0"/>
    <w:rsid w:val="00E614F4"/>
    <w:rsid w:val="00E64413"/>
    <w:rsid w:val="00E92BE3"/>
    <w:rsid w:val="00EB622E"/>
    <w:rsid w:val="00F03C70"/>
    <w:rsid w:val="00F45B7D"/>
    <w:rsid w:val="00F52064"/>
    <w:rsid w:val="00F632C6"/>
    <w:rsid w:val="00FA28FE"/>
    <w:rsid w:val="00FA64E8"/>
    <w:rsid w:val="00FC27D7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F09E2"/>
  <w15:docId w15:val="{BF930E7F-55CB-4816-8314-1E3C77E3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F1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656"/>
    <w:pPr>
      <w:ind w:left="720"/>
      <w:contextualSpacing/>
    </w:pPr>
    <w:rPr>
      <w:lang w:val="es-CL"/>
    </w:rPr>
  </w:style>
  <w:style w:type="character" w:styleId="Referenciaintensa">
    <w:name w:val="Intense Reference"/>
    <w:basedOn w:val="Fuentedeprrafopredeter"/>
    <w:uiPriority w:val="32"/>
    <w:qFormat/>
    <w:rsid w:val="003F508E"/>
    <w:rPr>
      <w:b/>
      <w:bCs/>
      <w:smallCaps/>
      <w:color w:val="4472C4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4D53A4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58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mparzola@vinosdechile.cl</dc:creator>
  <cp:keywords/>
  <dc:description/>
  <cp:lastModifiedBy>Pablo Ibañez</cp:lastModifiedBy>
  <cp:revision>3</cp:revision>
  <dcterms:created xsi:type="dcterms:W3CDTF">2018-04-03T02:59:00Z</dcterms:created>
  <dcterms:modified xsi:type="dcterms:W3CDTF">2018-04-11T13:07:00Z</dcterms:modified>
</cp:coreProperties>
</file>