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265" w:rsidRPr="00396F1B" w:rsidRDefault="00367EE3" w:rsidP="00396F1B">
      <w:pPr>
        <w:spacing w:after="40" w:line="240" w:lineRule="auto"/>
        <w:jc w:val="center"/>
        <w:rPr>
          <w:b/>
        </w:rPr>
      </w:pPr>
      <w:r w:rsidRPr="00396F1B">
        <w:rPr>
          <w:b/>
        </w:rPr>
        <w:t xml:space="preserve">Exportaciones a </w:t>
      </w:r>
      <w:r w:rsidR="00C73104">
        <w:rPr>
          <w:b/>
        </w:rPr>
        <w:t>noviem</w:t>
      </w:r>
      <w:r w:rsidR="00077839">
        <w:rPr>
          <w:b/>
        </w:rPr>
        <w:t>bre</w:t>
      </w:r>
      <w:r w:rsidRPr="00396F1B">
        <w:rPr>
          <w:b/>
        </w:rPr>
        <w:t xml:space="preserve"> 2017:</w:t>
      </w:r>
    </w:p>
    <w:p w:rsidR="00077839" w:rsidRDefault="00C73104" w:rsidP="004E2656">
      <w:pPr>
        <w:spacing w:after="120" w:line="240" w:lineRule="auto"/>
        <w:jc w:val="center"/>
        <w:rPr>
          <w:b/>
        </w:rPr>
      </w:pPr>
      <w:r w:rsidRPr="00C73104">
        <w:rPr>
          <w:b/>
          <w:sz w:val="24"/>
          <w:lang w:val="es-CL"/>
        </w:rPr>
        <w:t>En noviembre se consolida el buen desempeño anual de los vinos finos</w:t>
      </w:r>
    </w:p>
    <w:p w:rsidR="0009091B" w:rsidRPr="004C3C28" w:rsidRDefault="0009091B" w:rsidP="004E2656">
      <w:pPr>
        <w:spacing w:after="120" w:line="240" w:lineRule="auto"/>
        <w:jc w:val="center"/>
        <w:rPr>
          <w:b/>
        </w:rPr>
      </w:pPr>
      <w:r>
        <w:rPr>
          <w:b/>
          <w:noProof/>
          <w:lang w:eastAsia="es-ES"/>
        </w:rPr>
        <mc:AlternateContent>
          <mc:Choice Requires="wps">
            <w:drawing>
              <wp:inline distT="0" distB="0" distL="0" distR="0">
                <wp:extent cx="5124450" cy="2628900"/>
                <wp:effectExtent l="0" t="0" r="19050" b="19050"/>
                <wp:docPr id="1" name="Cuadro de texto 1"/>
                <wp:cNvGraphicFramePr/>
                <a:graphic xmlns:a="http://schemas.openxmlformats.org/drawingml/2006/main">
                  <a:graphicData uri="http://schemas.microsoft.com/office/word/2010/wordprocessingShape">
                    <wps:wsp>
                      <wps:cNvSpPr txBox="1"/>
                      <wps:spPr>
                        <a:xfrm>
                          <a:off x="0" y="0"/>
                          <a:ext cx="5124450" cy="2628900"/>
                        </a:xfrm>
                        <a:prstGeom prst="rect">
                          <a:avLst/>
                        </a:prstGeom>
                        <a:solidFill>
                          <a:schemeClr val="lt1"/>
                        </a:solidFill>
                        <a:ln w="6350">
                          <a:solidFill>
                            <a:prstClr val="black"/>
                          </a:solidFill>
                        </a:ln>
                      </wps:spPr>
                      <wps:txbx>
                        <w:txbxContent>
                          <w:p w:rsidR="00C73104" w:rsidRPr="00C73104" w:rsidRDefault="00C73104" w:rsidP="00C73104">
                            <w:pPr>
                              <w:pStyle w:val="Prrafodelista"/>
                              <w:numPr>
                                <w:ilvl w:val="0"/>
                                <w:numId w:val="2"/>
                              </w:numPr>
                              <w:spacing w:after="120" w:line="216" w:lineRule="auto"/>
                              <w:ind w:right="415"/>
                              <w:contextualSpacing w:val="0"/>
                              <w:jc w:val="both"/>
                              <w:rPr>
                                <w:b/>
                                <w:sz w:val="20"/>
                                <w:szCs w:val="20"/>
                              </w:rPr>
                            </w:pPr>
                            <w:r w:rsidRPr="00C73104">
                              <w:rPr>
                                <w:b/>
                                <w:sz w:val="20"/>
                                <w:szCs w:val="20"/>
                              </w:rPr>
                              <w:t>Durante el mes de noviembre se registra un alza en las exportaciones de vino embotellado, de 11.2% en vol. y 14.6% en valor, así como un aumento de 3.1% en el precio promedio. En estos resultados destaca el crecimiento de China, Brasil y Japón, líderes en el aumento durante todo este año. De igual forma, destaca la recuperación de UK durante el mes.</w:t>
                            </w:r>
                          </w:p>
                          <w:p w:rsidR="00C73104" w:rsidRPr="00C73104" w:rsidRDefault="00C73104" w:rsidP="00C73104">
                            <w:pPr>
                              <w:pStyle w:val="Prrafodelista"/>
                              <w:numPr>
                                <w:ilvl w:val="0"/>
                                <w:numId w:val="2"/>
                              </w:numPr>
                              <w:spacing w:after="120" w:line="216" w:lineRule="auto"/>
                              <w:ind w:right="415"/>
                              <w:contextualSpacing w:val="0"/>
                              <w:jc w:val="both"/>
                              <w:rPr>
                                <w:b/>
                                <w:sz w:val="20"/>
                                <w:szCs w:val="20"/>
                              </w:rPr>
                            </w:pPr>
                            <w:r w:rsidRPr="00C73104">
                              <w:rPr>
                                <w:b/>
                                <w:sz w:val="20"/>
                                <w:szCs w:val="20"/>
                                <w:lang w:val="es-ES"/>
                              </w:rPr>
                              <w:t>De esta forma, en lo que va de 2017, el alza acumulada en las exportaciones de vino embotellado ha sido de 6.8% en volumen y 7.6% en valor, y en 12 meses, el crecimiento es de 6.8% en vol. y 7.5% en valor. En este buen desempeño, el segmento de precios que más ha mejorado es el de &gt;US$60 /caja (10.1% en vol. y 12.5% en valor en el acumulado), en línea con los objetivos de la Estrategia 2025.</w:t>
                            </w:r>
                          </w:p>
                          <w:p w:rsidR="0009091B" w:rsidRPr="007148FB" w:rsidRDefault="00C73104" w:rsidP="00C73104">
                            <w:pPr>
                              <w:pStyle w:val="Prrafodelista"/>
                              <w:numPr>
                                <w:ilvl w:val="0"/>
                                <w:numId w:val="2"/>
                              </w:numPr>
                              <w:spacing w:after="120" w:line="216" w:lineRule="auto"/>
                              <w:ind w:right="415"/>
                              <w:contextualSpacing w:val="0"/>
                              <w:jc w:val="both"/>
                              <w:rPr>
                                <w:b/>
                                <w:sz w:val="20"/>
                                <w:szCs w:val="20"/>
                              </w:rPr>
                            </w:pPr>
                            <w:bookmarkStart w:id="0" w:name="_GoBack"/>
                            <w:bookmarkEnd w:id="0"/>
                            <w:r w:rsidRPr="00C73104">
                              <w:rPr>
                                <w:b/>
                                <w:sz w:val="20"/>
                                <w:szCs w:val="20"/>
                                <w:lang w:val="es-ES"/>
                              </w:rPr>
                              <w:t>Al revisar los destinos que más destacan en lo que va del año, tenemos los crecimientos hacia China (30.7% en vol. y 34% en valor), Brasil (16.4% y 18.9% respectivamente) y Japón (12.1% y 11.4%). De esta forma, China lidera en 12 meses con US$ 253.4 millones (8 millones de cajas), muy por sobre el 2do., EEUU. Japón, gracias a un alza en 12 meses de 14.3% en vol. y 13.9% en valor, sube al 3er. puesto, mientras que Brasil, que ha crecido 14.1% en vol. y 16.4% en valor, se ubica 4to.</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Cuadro de texto 1" o:spid="_x0000_s1026" type="#_x0000_t202" style="width:403.5pt;height:20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" fillcolor="white [3201]" strokeweight=".5pt">
                <v:textbox inset="0,1mm,0,0">
                  <w:txbxContent>
                    <w:p w:rsidR="00C73104" w:rsidRPr="00C73104" w:rsidRDefault="00C73104" w:rsidP="00C73104">
                      <w:pPr>
                        <w:pStyle w:val="Prrafodelista"/>
                        <w:numPr>
                          <w:ilvl w:val="0"/>
                          <w:numId w:val="2"/>
                        </w:numPr>
                        <w:spacing w:after="120" w:line="216" w:lineRule="auto"/>
                        <w:ind w:right="415"/>
                        <w:contextualSpacing w:val="0"/>
                        <w:jc w:val="both"/>
                        <w:rPr>
                          <w:b/>
                          <w:sz w:val="20"/>
                          <w:szCs w:val="20"/>
                        </w:rPr>
                      </w:pPr>
                      <w:r w:rsidRPr="00C73104">
                        <w:rPr>
                          <w:b/>
                          <w:sz w:val="20"/>
                          <w:szCs w:val="20"/>
                        </w:rPr>
                        <w:t>Durante el mes de noviembre se registra un alza en las exportaciones de vino embotellado, de 11.2% en vol. y 14.6% en valor, así como un aumento de 3.1% en el precio promedio. En estos resultados destaca el crecimiento de China, Brasil y Japón, líderes en el aumento durante todo este año. De igual forma, destaca la recuperación de UK durante el mes.</w:t>
                      </w:r>
                    </w:p>
                    <w:p w:rsidR="00C73104" w:rsidRPr="00C73104" w:rsidRDefault="00C73104" w:rsidP="00C73104">
                      <w:pPr>
                        <w:pStyle w:val="Prrafodelista"/>
                        <w:numPr>
                          <w:ilvl w:val="0"/>
                          <w:numId w:val="2"/>
                        </w:numPr>
                        <w:spacing w:after="120" w:line="216" w:lineRule="auto"/>
                        <w:ind w:right="415"/>
                        <w:contextualSpacing w:val="0"/>
                        <w:jc w:val="both"/>
                        <w:rPr>
                          <w:b/>
                          <w:sz w:val="20"/>
                          <w:szCs w:val="20"/>
                        </w:rPr>
                      </w:pPr>
                      <w:r w:rsidRPr="00C73104">
                        <w:rPr>
                          <w:b/>
                          <w:sz w:val="20"/>
                          <w:szCs w:val="20"/>
                          <w:lang w:val="es-ES"/>
                        </w:rPr>
                        <w:t>De esta forma, en lo que va de 2017, el alza acumulada en las exportaciones de vino embotellado ha sido de 6.8% en volumen y 7.6% en valor, y en 12 meses, el crecimiento es de 6.8% en vol. y 7.5% en valor. En este buen desempeño, el segmento de precios que más ha mejorado es el de &gt;US$60 /caja (10.1% en vol. y 12.5% en valor en el acumulado), en línea con los objetivos de la Estrategia 2025.</w:t>
                      </w:r>
                    </w:p>
                    <w:p w:rsidR="0009091B" w:rsidRPr="007148FB" w:rsidRDefault="00C73104" w:rsidP="00C73104">
                      <w:pPr>
                        <w:pStyle w:val="Prrafodelista"/>
                        <w:numPr>
                          <w:ilvl w:val="0"/>
                          <w:numId w:val="2"/>
                        </w:numPr>
                        <w:spacing w:after="120" w:line="216" w:lineRule="auto"/>
                        <w:ind w:right="415"/>
                        <w:contextualSpacing w:val="0"/>
                        <w:jc w:val="both"/>
                        <w:rPr>
                          <w:b/>
                          <w:sz w:val="20"/>
                          <w:szCs w:val="20"/>
                        </w:rPr>
                      </w:pPr>
                      <w:bookmarkStart w:id="1" w:name="_GoBack"/>
                      <w:bookmarkEnd w:id="1"/>
                      <w:r w:rsidRPr="00C73104">
                        <w:rPr>
                          <w:b/>
                          <w:sz w:val="20"/>
                          <w:szCs w:val="20"/>
                          <w:lang w:val="es-ES"/>
                        </w:rPr>
                        <w:t>Al revisar los destinos que más destacan en lo que va del año, tenemos los crecimientos hacia China (30.7% en vol. y 34% en valor), Brasil (16.4% y 18.9% respectivamente) y Japón (12.1% y 11.4%). De esta forma, China lidera en 12 meses con US$ 253.4 millones (8 millones de cajas), muy por sobre el 2do., EEUU. Japón, gracias a un alza en 12 meses de 14.3% en vol. y 13.9% en valor, sube al 3er. puesto, mientras que Brasil, que ha crecido 14.1% en vol. y 16.4% en valor, se ubica 4to.</w:t>
                      </w:r>
                    </w:p>
                  </w:txbxContent>
                </v:textbox>
                <w10:anchorlock/>
              </v:shape>
            </w:pict>
          </mc:Fallback>
        </mc:AlternateContent>
      </w:r>
    </w:p>
    <w:p w:rsidR="004C3C28" w:rsidRDefault="004C3C28" w:rsidP="004E2656">
      <w:pPr>
        <w:spacing w:after="120" w:line="240" w:lineRule="auto"/>
        <w:jc w:val="both"/>
      </w:pPr>
    </w:p>
    <w:p w:rsidR="0009091B" w:rsidRDefault="0009091B" w:rsidP="004E2656">
      <w:pPr>
        <w:spacing w:after="120" w:line="240" w:lineRule="auto"/>
        <w:jc w:val="both"/>
      </w:pPr>
    </w:p>
    <w:p w:rsidR="004E2656" w:rsidRPr="00C66E99" w:rsidRDefault="004E2656" w:rsidP="004E2656">
      <w:pPr>
        <w:spacing w:after="120" w:line="240" w:lineRule="auto"/>
        <w:jc w:val="both"/>
        <w:rPr>
          <w:rStyle w:val="Referenciaintensa"/>
        </w:rPr>
      </w:pPr>
      <w:r w:rsidRPr="00C66E99">
        <w:rPr>
          <w:rStyle w:val="Referenciaintensa"/>
        </w:rPr>
        <w:t xml:space="preserve">Desempeño </w:t>
      </w:r>
      <w:r w:rsidR="00163636">
        <w:rPr>
          <w:rStyle w:val="Referenciaintensa"/>
        </w:rPr>
        <w:t xml:space="preserve">general </w:t>
      </w:r>
      <w:r w:rsidRPr="00C66E99">
        <w:rPr>
          <w:rStyle w:val="Referenciaintensa"/>
        </w:rPr>
        <w:t>de las ex</w:t>
      </w:r>
      <w:r w:rsidR="00786469">
        <w:rPr>
          <w:rStyle w:val="Referenciaintensa"/>
        </w:rPr>
        <w:t>portaciones de vino embotellado</w:t>
      </w:r>
    </w:p>
    <w:p w:rsidR="004162B2" w:rsidRDefault="00C73104" w:rsidP="004E2656">
      <w:pPr>
        <w:spacing w:after="120" w:line="240" w:lineRule="auto"/>
        <w:jc w:val="both"/>
      </w:pPr>
      <w:r>
        <w:rPr>
          <w:rStyle w:val="Referenciasutil"/>
        </w:rPr>
        <w:t>Noviem</w:t>
      </w:r>
      <w:r w:rsidR="00077839">
        <w:rPr>
          <w:rStyle w:val="Referenciasutil"/>
        </w:rPr>
        <w:t>bre</w:t>
      </w:r>
      <w:r w:rsidR="003F508E" w:rsidRPr="004D53A4">
        <w:rPr>
          <w:rStyle w:val="Referenciasutil"/>
        </w:rPr>
        <w:t xml:space="preserve"> 2017</w:t>
      </w:r>
      <w:r w:rsidR="004E2656" w:rsidRPr="004D53A4">
        <w:rPr>
          <w:rStyle w:val="Referenciasutil"/>
        </w:rPr>
        <w:t>.</w:t>
      </w:r>
      <w:r w:rsidR="004E2656">
        <w:t xml:space="preserve"> </w:t>
      </w:r>
      <w:r w:rsidR="007148FB" w:rsidRPr="007148FB">
        <w:t>En el mes se registra un alza de las exportaciones de vino embotellado, de 1</w:t>
      </w:r>
      <w:r>
        <w:t>1.2</w:t>
      </w:r>
      <w:r w:rsidR="007148FB" w:rsidRPr="007148FB">
        <w:t>% en vol. y 1</w:t>
      </w:r>
      <w:r>
        <w:t>4.6</w:t>
      </w:r>
      <w:r w:rsidR="007148FB" w:rsidRPr="007148FB">
        <w:t>% en valor</w:t>
      </w:r>
      <w:r w:rsidR="00583F06">
        <w:t xml:space="preserve">, </w:t>
      </w:r>
      <w:r w:rsidR="005B6363">
        <w:t xml:space="preserve">totalizando </w:t>
      </w:r>
      <w:r w:rsidR="007148FB">
        <w:t>5.5</w:t>
      </w:r>
      <w:r w:rsidR="004162B2">
        <w:t xml:space="preserve"> millones de cajas de vino embotellado (US$ </w:t>
      </w:r>
      <w:r w:rsidR="00077839">
        <w:t>1</w:t>
      </w:r>
      <w:r w:rsidR="007148FB">
        <w:t>5</w:t>
      </w:r>
      <w:r>
        <w:t>7.</w:t>
      </w:r>
      <w:r w:rsidR="007148FB">
        <w:t>9</w:t>
      </w:r>
      <w:r w:rsidR="004162B2">
        <w:t xml:space="preserve"> millones). </w:t>
      </w:r>
      <w:r w:rsidR="00583F06">
        <w:t>E</w:t>
      </w:r>
      <w:r w:rsidR="00383297">
        <w:t>l</w:t>
      </w:r>
      <w:r w:rsidR="004162B2">
        <w:t xml:space="preserve"> precio promedio</w:t>
      </w:r>
      <w:r w:rsidR="00583F06">
        <w:t xml:space="preserve">, </w:t>
      </w:r>
      <w:r w:rsidR="0073445E">
        <w:t>a su vez</w:t>
      </w:r>
      <w:r w:rsidR="00583F06">
        <w:t>,</w:t>
      </w:r>
      <w:r w:rsidR="004162B2">
        <w:t xml:space="preserve"> </w:t>
      </w:r>
      <w:r w:rsidR="00583F06">
        <w:t>c</w:t>
      </w:r>
      <w:r w:rsidR="00FC27D7">
        <w:t>reci</w:t>
      </w:r>
      <w:r w:rsidR="00583F06">
        <w:t xml:space="preserve">ó </w:t>
      </w:r>
      <w:r>
        <w:t>3.1</w:t>
      </w:r>
      <w:r w:rsidR="00583F06">
        <w:t>%</w:t>
      </w:r>
      <w:r w:rsidR="005B6363">
        <w:t xml:space="preserve">, llegando a US$ </w:t>
      </w:r>
      <w:r w:rsidR="0073445E">
        <w:t>2</w:t>
      </w:r>
      <w:r w:rsidR="00077839">
        <w:t>8</w:t>
      </w:r>
      <w:r w:rsidR="007148FB">
        <w:t>.</w:t>
      </w:r>
      <w:r>
        <w:t>6</w:t>
      </w:r>
      <w:r w:rsidR="00077839">
        <w:t>/</w:t>
      </w:r>
      <w:r w:rsidR="00BB276D">
        <w:t>caja.</w:t>
      </w:r>
    </w:p>
    <w:p w:rsidR="004C3C28" w:rsidRDefault="004E2656" w:rsidP="004E2656">
      <w:pPr>
        <w:spacing w:after="120" w:line="240" w:lineRule="auto"/>
        <w:jc w:val="both"/>
      </w:pPr>
      <w:r w:rsidRPr="004D53A4">
        <w:rPr>
          <w:rStyle w:val="Referenciasutil"/>
        </w:rPr>
        <w:t>Acumulado en el año</w:t>
      </w:r>
      <w:r w:rsidR="003F508E" w:rsidRPr="004D53A4">
        <w:rPr>
          <w:rStyle w:val="Referenciasutil"/>
        </w:rPr>
        <w:t xml:space="preserve"> 2017</w:t>
      </w:r>
      <w:r w:rsidRPr="004D53A4">
        <w:rPr>
          <w:rStyle w:val="Referenciasutil"/>
        </w:rPr>
        <w:t>.</w:t>
      </w:r>
      <w:r>
        <w:t xml:space="preserve"> </w:t>
      </w:r>
      <w:r w:rsidR="007148FB">
        <w:t>E</w:t>
      </w:r>
      <w:r w:rsidR="007148FB" w:rsidRPr="007148FB">
        <w:t xml:space="preserve">n lo que va de 2017 </w:t>
      </w:r>
      <w:r w:rsidR="00C73104">
        <w:t>se acumula un crecimiento de 6.8</w:t>
      </w:r>
      <w:r w:rsidR="007148FB" w:rsidRPr="007148FB">
        <w:t xml:space="preserve">% en vol. y </w:t>
      </w:r>
      <w:r w:rsidR="00C73104">
        <w:t>7.</w:t>
      </w:r>
      <w:r w:rsidR="007148FB" w:rsidRPr="007148FB">
        <w:t>6% en valor respecto a igual período del año 2016</w:t>
      </w:r>
      <w:r w:rsidR="0073445E">
        <w:t xml:space="preserve">, llegando las </w:t>
      </w:r>
      <w:r w:rsidR="00C73104">
        <w:t>52.8</w:t>
      </w:r>
      <w:r w:rsidR="0073445E">
        <w:t xml:space="preserve"> millones de cajas (US$ </w:t>
      </w:r>
      <w:r w:rsidR="00077839">
        <w:t>1,</w:t>
      </w:r>
      <w:r w:rsidR="00C73104">
        <w:t>480.8</w:t>
      </w:r>
      <w:r w:rsidR="0073445E">
        <w:t xml:space="preserve"> millones)</w:t>
      </w:r>
      <w:r>
        <w:t xml:space="preserve">. </w:t>
      </w:r>
      <w:r w:rsidR="00383297">
        <w:t>El precio promedio</w:t>
      </w:r>
      <w:r w:rsidR="00583F06">
        <w:t>, en tanto,</w:t>
      </w:r>
      <w:r w:rsidR="00383297">
        <w:t xml:space="preserve"> </w:t>
      </w:r>
      <w:r w:rsidR="00BB276D">
        <w:t>se mantuvo estable</w:t>
      </w:r>
      <w:r w:rsidR="00C73104">
        <w:t xml:space="preserve"> en 28</w:t>
      </w:r>
      <w:r w:rsidR="00BB276D">
        <w:t xml:space="preserve"> (</w:t>
      </w:r>
      <w:r w:rsidR="00077839">
        <w:t>+0.</w:t>
      </w:r>
      <w:r w:rsidR="00C73104">
        <w:t>7</w:t>
      </w:r>
      <w:r w:rsidR="005B6363">
        <w:t>%)</w:t>
      </w:r>
      <w:r>
        <w:t>.</w:t>
      </w:r>
    </w:p>
    <w:p w:rsidR="004E2656" w:rsidRDefault="004E2656" w:rsidP="004E2656">
      <w:pPr>
        <w:spacing w:after="120" w:line="240" w:lineRule="auto"/>
        <w:jc w:val="both"/>
      </w:pPr>
      <w:r w:rsidRPr="004D53A4">
        <w:rPr>
          <w:rStyle w:val="Referenciasutil"/>
        </w:rPr>
        <w:t>12 meses.</w:t>
      </w:r>
      <w:r w:rsidRPr="004E2656">
        <w:rPr>
          <w:b/>
        </w:rPr>
        <w:t xml:space="preserve"> </w:t>
      </w:r>
      <w:r w:rsidR="00583F06">
        <w:t>S</w:t>
      </w:r>
      <w:r>
        <w:t>i es que se toman los últimos 12 meses (</w:t>
      </w:r>
      <w:r w:rsidR="00C73104">
        <w:t>diciembre</w:t>
      </w:r>
      <w:r w:rsidR="00BB276D">
        <w:t xml:space="preserve"> </w:t>
      </w:r>
      <w:r>
        <w:t xml:space="preserve">2016 a </w:t>
      </w:r>
      <w:r w:rsidR="00C73104">
        <w:t>noviem</w:t>
      </w:r>
      <w:r w:rsidR="00077839">
        <w:t>bre</w:t>
      </w:r>
      <w:r w:rsidR="00BB276D">
        <w:t xml:space="preserve"> </w:t>
      </w:r>
      <w:r>
        <w:t xml:space="preserve">2017), las exportaciones de vino embotellado alcanzaron las </w:t>
      </w:r>
      <w:r w:rsidR="00077839">
        <w:t>5</w:t>
      </w:r>
      <w:r w:rsidR="00C73104">
        <w:t>7.5</w:t>
      </w:r>
      <w:r>
        <w:t xml:space="preserve"> millones de cajas </w:t>
      </w:r>
      <w:r w:rsidR="006B3DD2">
        <w:t>(</w:t>
      </w:r>
      <w:r>
        <w:t>US$ 1,</w:t>
      </w:r>
      <w:r w:rsidR="00C73104">
        <w:t>612.8</w:t>
      </w:r>
      <w:r>
        <w:t xml:space="preserve"> millones</w:t>
      </w:r>
      <w:r w:rsidR="006B3DD2">
        <w:t>)</w:t>
      </w:r>
      <w:r w:rsidR="00383297">
        <w:t>, lo que significa</w:t>
      </w:r>
      <w:r w:rsidR="006B3DD2">
        <w:t xml:space="preserve"> un alza de </w:t>
      </w:r>
      <w:r w:rsidR="007148FB">
        <w:t>6.</w:t>
      </w:r>
      <w:r w:rsidR="00C73104">
        <w:t>8</w:t>
      </w:r>
      <w:r w:rsidR="006B3DD2">
        <w:t xml:space="preserve">% en volumen y </w:t>
      </w:r>
      <w:r w:rsidR="00C73104">
        <w:t>7.5</w:t>
      </w:r>
      <w:r w:rsidR="006B3DD2">
        <w:t>% en valor respecto al período pre</w:t>
      </w:r>
      <w:r w:rsidR="005B6363">
        <w:t>vio comparable</w:t>
      </w:r>
      <w:r w:rsidR="006B3DD2">
        <w:t xml:space="preserve">. De esta forma, </w:t>
      </w:r>
      <w:r w:rsidR="00BB276D">
        <w:t>los precios promediaron US$ 2</w:t>
      </w:r>
      <w:r w:rsidR="007148FB">
        <w:t>8</w:t>
      </w:r>
      <w:r w:rsidR="00C73104">
        <w:t>.1</w:t>
      </w:r>
      <w:r w:rsidR="006B3DD2">
        <w:t xml:space="preserve"> por caja de </w:t>
      </w:r>
      <w:r w:rsidR="00BB276D">
        <w:t xml:space="preserve">9 litros de </w:t>
      </w:r>
      <w:r w:rsidR="006B3DD2">
        <w:t>vino.</w:t>
      </w:r>
    </w:p>
    <w:p w:rsidR="00786469" w:rsidRDefault="00786469" w:rsidP="004E2656">
      <w:pPr>
        <w:spacing w:after="120" w:line="240" w:lineRule="auto"/>
        <w:jc w:val="both"/>
      </w:pPr>
    </w:p>
    <w:p w:rsidR="004E2656" w:rsidRPr="00C66E99" w:rsidRDefault="004E2656" w:rsidP="004E2656">
      <w:pPr>
        <w:spacing w:after="120" w:line="240" w:lineRule="auto"/>
        <w:jc w:val="both"/>
        <w:rPr>
          <w:rStyle w:val="Referenciaintensa"/>
        </w:rPr>
      </w:pPr>
      <w:r w:rsidRPr="00C66E99">
        <w:rPr>
          <w:rStyle w:val="Referenciaintensa"/>
        </w:rPr>
        <w:t>Exportaciones de vino embotellado hacia los principales mercados</w:t>
      </w:r>
    </w:p>
    <w:p w:rsidR="00072556" w:rsidRDefault="00C73104" w:rsidP="002E1270">
      <w:pPr>
        <w:spacing w:after="120" w:line="240" w:lineRule="auto"/>
        <w:jc w:val="both"/>
      </w:pPr>
      <w:r>
        <w:rPr>
          <w:rStyle w:val="Referenciasutil"/>
        </w:rPr>
        <w:t>Noviem</w:t>
      </w:r>
      <w:r w:rsidR="00077839">
        <w:rPr>
          <w:rStyle w:val="Referenciasutil"/>
        </w:rPr>
        <w:t>bre</w:t>
      </w:r>
      <w:r w:rsidR="0039227C" w:rsidRPr="0039227C">
        <w:rPr>
          <w:rStyle w:val="Referenciasutil"/>
        </w:rPr>
        <w:t xml:space="preserve"> 2017.</w:t>
      </w:r>
      <w:r w:rsidR="0039227C">
        <w:t xml:space="preserve"> </w:t>
      </w:r>
      <w:r w:rsidR="004D53A4">
        <w:t xml:space="preserve">Al analizar </w:t>
      </w:r>
      <w:r w:rsidR="003004A1">
        <w:t xml:space="preserve">los </w:t>
      </w:r>
      <w:r w:rsidR="0073445E">
        <w:t xml:space="preserve">principales mercados, </w:t>
      </w:r>
      <w:r w:rsidR="00065368">
        <w:t>e</w:t>
      </w:r>
      <w:r>
        <w:t>n</w:t>
      </w:r>
      <w:r w:rsidRPr="00C73104">
        <w:t xml:space="preserve"> noviembre se registra una fuerte alza en los envíos hacia China (35.1% en vol. y 31.8% en valor), Brasil (49% y 50.9%, respectivamente), Japón (47.2% y 44.4%) e Irlanda (31.8% y 47.7%). UK registra un crecimiento de 18.2% en vol. y 34.4% en valor</w:t>
      </w:r>
      <w:r>
        <w:t>, contrarrestando en algo la caída que acumula en el año</w:t>
      </w:r>
      <w:r w:rsidRPr="00C73104">
        <w:t>.</w:t>
      </w:r>
    </w:p>
    <w:p w:rsidR="004E2656" w:rsidRDefault="00072556" w:rsidP="00C73104">
      <w:pPr>
        <w:spacing w:after="120" w:line="240" w:lineRule="auto"/>
        <w:jc w:val="both"/>
      </w:pPr>
      <w:r w:rsidRPr="004D53A4">
        <w:rPr>
          <w:rStyle w:val="Referenciasutil"/>
        </w:rPr>
        <w:t>Acumulado en el año 2017.</w:t>
      </w:r>
      <w:r>
        <w:t xml:space="preserve"> </w:t>
      </w:r>
      <w:r w:rsidR="00C73104" w:rsidRPr="00C73104">
        <w:t>En el acumulado, las alzas más destacadas se registran en los envíos hacia China (30.7% en vol. y 34% en valor), Brasil (16.4% y 18.9% respectivamente) y Japón (12.1% y 11.4%).</w:t>
      </w:r>
      <w:r w:rsidR="00C73104">
        <w:t xml:space="preserve"> </w:t>
      </w:r>
      <w:r w:rsidR="00C73104" w:rsidRPr="00C73104">
        <w:t>Reino Unido, en cambio, registra la mayor caída, -8.1% en vol. y -9.7% en valor.</w:t>
      </w:r>
      <w:r w:rsidR="00C73104">
        <w:t xml:space="preserve"> </w:t>
      </w:r>
      <w:r w:rsidR="00C73104" w:rsidRPr="00C73104">
        <w:t>EEUU, en tanto, uno de nuestros principales destinos, acumula una caída de -1.7% en vol. y -4.1% en valor.</w:t>
      </w:r>
    </w:p>
    <w:p w:rsidR="00A7465F" w:rsidRPr="00A7465F" w:rsidRDefault="00A7465F" w:rsidP="00C73104">
      <w:pPr>
        <w:spacing w:after="120" w:line="240" w:lineRule="auto"/>
        <w:jc w:val="both"/>
      </w:pPr>
      <w:r w:rsidRPr="004D53A4">
        <w:rPr>
          <w:rStyle w:val="Referenciasutil"/>
        </w:rPr>
        <w:t>12 meses.</w:t>
      </w:r>
      <w:r w:rsidRPr="00A7465F">
        <w:t xml:space="preserve"> </w:t>
      </w:r>
      <w:r w:rsidR="00C73104" w:rsidRPr="00C73104">
        <w:t>En 12 meses, sobresalen las alzas de China y Brasil y Japón.</w:t>
      </w:r>
      <w:r w:rsidR="00C73104">
        <w:t xml:space="preserve"> </w:t>
      </w:r>
      <w:r w:rsidR="00C73104" w:rsidRPr="00C73104">
        <w:t xml:space="preserve">China ha crecido en forma impresionante (28.4% en vol. y 33.6% en valor) y con US$ 253.4 millones (8 millones de cajas) se </w:t>
      </w:r>
      <w:r w:rsidR="00C73104" w:rsidRPr="00C73104">
        <w:lastRenderedPageBreak/>
        <w:t>aleja de EEUU (2do.), que ha caído levemente (-0.5% en vol. y -3.3% en valor).</w:t>
      </w:r>
      <w:r w:rsidR="00C73104">
        <w:t xml:space="preserve"> </w:t>
      </w:r>
      <w:r w:rsidR="00C73104" w:rsidRPr="00C73104">
        <w:t>Japón, gracias a un alza en 12 meses de 14.3% en vol. y 13.9% en valor, sube al 3er. puesto, mientras que Brasil, que ha crecido 14.1% en vol. y 16.4% en valor, se ubica 4to.</w:t>
      </w:r>
      <w:r w:rsidR="00C73104">
        <w:t xml:space="preserve"> </w:t>
      </w:r>
      <w:r w:rsidR="00C73104" w:rsidRPr="00C73104">
        <w:t>En el otro extremo, UK (5to.) es el destino que más ha caído (-9.1% en vol. y -9.5% en valor).</w:t>
      </w:r>
    </w:p>
    <w:p w:rsidR="00522A26" w:rsidRDefault="00522A26" w:rsidP="004E2656">
      <w:pPr>
        <w:spacing w:after="120" w:line="240" w:lineRule="auto"/>
        <w:jc w:val="both"/>
      </w:pPr>
    </w:p>
    <w:p w:rsidR="00163636" w:rsidRPr="00163636" w:rsidRDefault="00163636" w:rsidP="004E2656">
      <w:pPr>
        <w:spacing w:after="120" w:line="240" w:lineRule="auto"/>
        <w:jc w:val="both"/>
        <w:rPr>
          <w:rStyle w:val="Referenciaintensa"/>
        </w:rPr>
      </w:pPr>
      <w:r w:rsidRPr="00163636">
        <w:rPr>
          <w:rStyle w:val="Referenciaintensa"/>
        </w:rPr>
        <w:t>Exportaciones de vino embotellado por segmento de precios</w:t>
      </w:r>
    </w:p>
    <w:p w:rsidR="00C73104" w:rsidRPr="00C73104" w:rsidRDefault="00C73104" w:rsidP="00C73104">
      <w:pPr>
        <w:spacing w:after="120" w:line="240" w:lineRule="auto"/>
        <w:jc w:val="both"/>
      </w:pPr>
      <w:r w:rsidRPr="00C73104">
        <w:t>El aumento en las exportaciones en el mes de noviembre se explica principalmente por el alza en los envíos de los vinos de segmentos de precios intermedios. No obstante, el vino de mayor valor también experimentó un alza importante: el crecimiento en la categoría &gt;US$ 60/caja fue de 14% en vol. y 18.9% en valor.</w:t>
      </w:r>
    </w:p>
    <w:p w:rsidR="00C73104" w:rsidRPr="00C73104" w:rsidRDefault="00C73104" w:rsidP="00C73104">
      <w:pPr>
        <w:spacing w:after="120" w:line="240" w:lineRule="auto"/>
        <w:jc w:val="both"/>
      </w:pPr>
      <w:r w:rsidRPr="00C73104">
        <w:t xml:space="preserve">Gracias a ello, en el acumulado la categoría que más ha crecido es la de &gt;US$60 /caja (10.1% en vol. Y 12.5% en valor). </w:t>
      </w:r>
      <w:r>
        <w:t xml:space="preserve">Con ello se consolida su buen desempeño, en línea con los objetivos de la Estrategia 2025. </w:t>
      </w:r>
      <w:r w:rsidRPr="00C73104">
        <w:t>El resto de los segmentos, en tanto, acumulan alzas en volumen de entre 4.6% (US$ 0-20 /caja) y 8% (US$ 20-30 /caja)</w:t>
      </w:r>
    </w:p>
    <w:p w:rsidR="001C1A71" w:rsidRDefault="00C73104" w:rsidP="00C73104">
      <w:pPr>
        <w:spacing w:after="120" w:line="240" w:lineRule="auto"/>
        <w:jc w:val="both"/>
      </w:pPr>
      <w:r w:rsidRPr="00C73104">
        <w:t>De igual forma, el aumento en 12 meses está liderado por la categoría &gt;US$60/caja (10.8% en vol. y 12.7% en valor), seguido de la categoría US$30-40/caja (8% en vol. y 8.4% en valor).</w:t>
      </w:r>
    </w:p>
    <w:sectPr w:rsidR="001C1A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B4A67"/>
    <w:multiLevelType w:val="hybridMultilevel"/>
    <w:tmpl w:val="1E6457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B92538F"/>
    <w:multiLevelType w:val="hybridMultilevel"/>
    <w:tmpl w:val="20B62F02"/>
    <w:lvl w:ilvl="0" w:tplc="CFFEEA3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767"/>
    <w:rsid w:val="00065368"/>
    <w:rsid w:val="00072556"/>
    <w:rsid w:val="00077839"/>
    <w:rsid w:val="0009091B"/>
    <w:rsid w:val="000A55E6"/>
    <w:rsid w:val="000D4446"/>
    <w:rsid w:val="000F209F"/>
    <w:rsid w:val="001139ED"/>
    <w:rsid w:val="001153B6"/>
    <w:rsid w:val="00163636"/>
    <w:rsid w:val="001C0ADF"/>
    <w:rsid w:val="001C1A71"/>
    <w:rsid w:val="001F4B42"/>
    <w:rsid w:val="002036AF"/>
    <w:rsid w:val="002121E0"/>
    <w:rsid w:val="00280C35"/>
    <w:rsid w:val="002B1B10"/>
    <w:rsid w:val="002D7D7B"/>
    <w:rsid w:val="002E1270"/>
    <w:rsid w:val="003004A1"/>
    <w:rsid w:val="003115A3"/>
    <w:rsid w:val="0033318A"/>
    <w:rsid w:val="00367EE3"/>
    <w:rsid w:val="0037683F"/>
    <w:rsid w:val="00383297"/>
    <w:rsid w:val="00385A9B"/>
    <w:rsid w:val="0039227C"/>
    <w:rsid w:val="00396F1B"/>
    <w:rsid w:val="003F508E"/>
    <w:rsid w:val="003F7265"/>
    <w:rsid w:val="004032D8"/>
    <w:rsid w:val="004162B2"/>
    <w:rsid w:val="004747B0"/>
    <w:rsid w:val="00474B42"/>
    <w:rsid w:val="00491D36"/>
    <w:rsid w:val="00497E32"/>
    <w:rsid w:val="004C3C28"/>
    <w:rsid w:val="004D51F3"/>
    <w:rsid w:val="004D53A4"/>
    <w:rsid w:val="004E2656"/>
    <w:rsid w:val="004E68FE"/>
    <w:rsid w:val="00522A26"/>
    <w:rsid w:val="005246A5"/>
    <w:rsid w:val="005710C0"/>
    <w:rsid w:val="00583F06"/>
    <w:rsid w:val="00594578"/>
    <w:rsid w:val="005B4CAE"/>
    <w:rsid w:val="005B6363"/>
    <w:rsid w:val="005D25CB"/>
    <w:rsid w:val="005D290C"/>
    <w:rsid w:val="006047C6"/>
    <w:rsid w:val="00607767"/>
    <w:rsid w:val="006861E0"/>
    <w:rsid w:val="006B3DD2"/>
    <w:rsid w:val="006D064C"/>
    <w:rsid w:val="0070768F"/>
    <w:rsid w:val="007148FB"/>
    <w:rsid w:val="0073445E"/>
    <w:rsid w:val="00734C78"/>
    <w:rsid w:val="007363D3"/>
    <w:rsid w:val="00786469"/>
    <w:rsid w:val="007D0280"/>
    <w:rsid w:val="008059E9"/>
    <w:rsid w:val="008157AD"/>
    <w:rsid w:val="008333E2"/>
    <w:rsid w:val="00871274"/>
    <w:rsid w:val="00876D26"/>
    <w:rsid w:val="00887FF8"/>
    <w:rsid w:val="00894E08"/>
    <w:rsid w:val="008B0C8F"/>
    <w:rsid w:val="008D0229"/>
    <w:rsid w:val="008F625C"/>
    <w:rsid w:val="00982BA4"/>
    <w:rsid w:val="009C551E"/>
    <w:rsid w:val="009D3061"/>
    <w:rsid w:val="00A119C2"/>
    <w:rsid w:val="00A7465F"/>
    <w:rsid w:val="00B16DEC"/>
    <w:rsid w:val="00B87FCE"/>
    <w:rsid w:val="00B95E35"/>
    <w:rsid w:val="00BB276D"/>
    <w:rsid w:val="00C50637"/>
    <w:rsid w:val="00C66E99"/>
    <w:rsid w:val="00C73104"/>
    <w:rsid w:val="00CF3E4F"/>
    <w:rsid w:val="00D03733"/>
    <w:rsid w:val="00D17B23"/>
    <w:rsid w:val="00D35AB0"/>
    <w:rsid w:val="00D67CDA"/>
    <w:rsid w:val="00D972E4"/>
    <w:rsid w:val="00DF34C1"/>
    <w:rsid w:val="00E03DC0"/>
    <w:rsid w:val="00E614F4"/>
    <w:rsid w:val="00E64413"/>
    <w:rsid w:val="00E92BE3"/>
    <w:rsid w:val="00EB622E"/>
    <w:rsid w:val="00F03C70"/>
    <w:rsid w:val="00F45B7D"/>
    <w:rsid w:val="00F52064"/>
    <w:rsid w:val="00F632C6"/>
    <w:rsid w:val="00FA28FE"/>
    <w:rsid w:val="00FA64E8"/>
    <w:rsid w:val="00FC27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3656B-EB4B-4DAC-A371-68B1869A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F1B"/>
    <w:rPr>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2656"/>
    <w:pPr>
      <w:ind w:left="720"/>
      <w:contextualSpacing/>
    </w:pPr>
    <w:rPr>
      <w:lang w:val="es-CL"/>
    </w:rPr>
  </w:style>
  <w:style w:type="character" w:styleId="Referenciaintensa">
    <w:name w:val="Intense Reference"/>
    <w:basedOn w:val="Fuentedeprrafopredeter"/>
    <w:uiPriority w:val="32"/>
    <w:qFormat/>
    <w:rsid w:val="003F508E"/>
    <w:rPr>
      <w:b/>
      <w:bCs/>
      <w:smallCaps/>
      <w:color w:val="4472C4" w:themeColor="accent1"/>
      <w:spacing w:val="5"/>
    </w:rPr>
  </w:style>
  <w:style w:type="character" w:styleId="Referenciasutil">
    <w:name w:val="Subtle Reference"/>
    <w:basedOn w:val="Fuentedeprrafopredeter"/>
    <w:uiPriority w:val="31"/>
    <w:qFormat/>
    <w:rsid w:val="004D53A4"/>
    <w:rPr>
      <w:smallCaps/>
      <w:color w:val="5A5A5A" w:themeColor="text1" w:themeTint="A5"/>
    </w:rPr>
  </w:style>
  <w:style w:type="paragraph" w:styleId="NormalWeb">
    <w:name w:val="Normal (Web)"/>
    <w:basedOn w:val="Normal"/>
    <w:uiPriority w:val="99"/>
    <w:semiHidden/>
    <w:unhideWhenUsed/>
    <w:rsid w:val="00583F0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279449">
      <w:bodyDiv w:val="1"/>
      <w:marLeft w:val="0"/>
      <w:marRight w:val="0"/>
      <w:marTop w:val="0"/>
      <w:marBottom w:val="0"/>
      <w:divBdr>
        <w:top w:val="none" w:sz="0" w:space="0" w:color="auto"/>
        <w:left w:val="none" w:sz="0" w:space="0" w:color="auto"/>
        <w:bottom w:val="none" w:sz="0" w:space="0" w:color="auto"/>
        <w:right w:val="none" w:sz="0" w:space="0" w:color="auto"/>
      </w:divBdr>
    </w:div>
    <w:div w:id="1455521119">
      <w:bodyDiv w:val="1"/>
      <w:marLeft w:val="0"/>
      <w:marRight w:val="0"/>
      <w:marTop w:val="0"/>
      <w:marBottom w:val="0"/>
      <w:divBdr>
        <w:top w:val="none" w:sz="0" w:space="0" w:color="auto"/>
        <w:left w:val="none" w:sz="0" w:space="0" w:color="auto"/>
        <w:bottom w:val="none" w:sz="0" w:space="0" w:color="auto"/>
        <w:right w:val="none" w:sz="0" w:space="0" w:color="auto"/>
      </w:divBdr>
    </w:div>
    <w:div w:id="1465583788">
      <w:bodyDiv w:val="1"/>
      <w:marLeft w:val="0"/>
      <w:marRight w:val="0"/>
      <w:marTop w:val="0"/>
      <w:marBottom w:val="0"/>
      <w:divBdr>
        <w:top w:val="none" w:sz="0" w:space="0" w:color="auto"/>
        <w:left w:val="none" w:sz="0" w:space="0" w:color="auto"/>
        <w:bottom w:val="none" w:sz="0" w:space="0" w:color="auto"/>
        <w:right w:val="none" w:sz="0" w:space="0" w:color="auto"/>
      </w:divBdr>
    </w:div>
    <w:div w:id="162426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508</Words>
  <Characters>2800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mparzola@vinosdechile.cl</dc:creator>
  <cp:keywords/>
  <dc:description/>
  <cp:lastModifiedBy>Maria Paz Arzola Gonzalez</cp:lastModifiedBy>
  <cp:revision>3</cp:revision>
  <dcterms:created xsi:type="dcterms:W3CDTF">2018-01-03T06:58:00Z</dcterms:created>
  <dcterms:modified xsi:type="dcterms:W3CDTF">2018-01-03T07:07:00Z</dcterms:modified>
</cp:coreProperties>
</file>